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</w:t>
      </w:r>
      <w:r w:rsidR="00323233">
        <w:rPr>
          <w:rFonts w:ascii="Trebuchet MS" w:hAnsi="Trebuchet MS"/>
          <w:b/>
          <w:color w:val="000000" w:themeColor="text1"/>
          <w:sz w:val="18"/>
        </w:rPr>
        <w:t xml:space="preserve"> con finanziamento esterno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da ricoprire ai sensi dell’art. 18, comma 1, della Legge n. 240/2010 per il settore concorsuale _______________________________________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323233"/>
    <w:rsid w:val="0054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9FD82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2020-08-26T15:42:00Z</dcterms:created>
  <dcterms:modified xsi:type="dcterms:W3CDTF">2024-07-01T09:05:00Z</dcterms:modified>
</cp:coreProperties>
</file>